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41"/>
        <w:gridCol w:w="2065"/>
        <w:gridCol w:w="1357"/>
        <w:gridCol w:w="2091"/>
        <w:tblGridChange w:id="0">
          <w:tblGrid>
            <w:gridCol w:w="4341"/>
            <w:gridCol w:w="2065"/>
            <w:gridCol w:w="1357"/>
            <w:gridCol w:w="20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b w:val="1"/>
                <w:sz w:val="24"/>
                <w:szCs w:val="24"/>
              </w:rPr>
              <w:drawing>
                <wp:inline distB="0" distT="0" distL="0" distR="0">
                  <wp:extent cx="2638166" cy="995534"/>
                  <wp:effectExtent b="0" l="0" r="0" t="0"/>
                  <wp:docPr descr="Logotipo, nombre de la empresa&#10;&#10;Descripción generada automáticamente" id="2" name="image2.png"/>
                  <a:graphic>
                    <a:graphicData uri="http://schemas.openxmlformats.org/drawingml/2006/picture">
                      <pic:pic>
                        <pic:nvPicPr>
                          <pic:cNvPr descr="Logotipo, nombre de la empresa&#10;&#10;Descripción generada automáticamente" id="0" name="image2.png"/>
                          <pic:cNvPicPr preferRelativeResize="0"/>
                        </pic:nvPicPr>
                        <pic:blipFill>
                          <a:blip r:embed="rId6"/>
                          <a:srcRect b="7093" l="3791" r="3498" t="7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66" cy="995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b w:val="1"/>
              </w:rPr>
              <w:drawing>
                <wp:inline distB="0" distT="0" distL="0" distR="0">
                  <wp:extent cx="1152000" cy="951191"/>
                  <wp:effectExtent b="0" l="0" r="0" t="0"/>
                  <wp:docPr descr="Convenios de colaboración del Colegio de Geógrafos con otras entidades" id="3" name="image3.png"/>
                  <a:graphic>
                    <a:graphicData uri="http://schemas.openxmlformats.org/drawingml/2006/picture">
                      <pic:pic>
                        <pic:nvPicPr>
                          <pic:cNvPr descr="Convenios de colaboración del Colegio de Geógrafos con otras entidades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9511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60343</wp:posOffset>
                  </wp:positionH>
                  <wp:positionV relativeFrom="paragraph">
                    <wp:posOffset>38735</wp:posOffset>
                  </wp:positionV>
                  <wp:extent cx="518795" cy="69342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693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Commission on Local and Regional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b w:val="1"/>
              </w:rPr>
              <w:drawing>
                <wp:inline distB="0" distT="0" distL="0" distR="0">
                  <wp:extent cx="1260000" cy="982800"/>
                  <wp:effectExtent b="0" l="0" r="0" t="0"/>
                  <wp:docPr descr="Universidad de Alicante – Aula de Fútbol de la Universidad de Cádiz" id="4" name="image4.png"/>
                  <a:graphic>
                    <a:graphicData uri="http://schemas.openxmlformats.org/drawingml/2006/picture">
                      <pic:pic>
                        <pic:nvPicPr>
                          <pic:cNvPr descr="Universidad de Alicante – Aula de Fútbol de la Universidad de Cádiz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98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XII COLOQUIO DE DESARROLLO LOCAL-I EUROPEAN MEETING ON GEOGRAPHY AND LOCAL DEVELOPMENT 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“LA GEOGRAFÍA ANTE LOS RETOS DEL DESARROLLO LOCAL” / “GEOGRAPHY IN THE CHALLENGES OF LOCAL DEVELOPMENT”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ALICANTE, DEL 3 AL 5 DE JUNIO DE 2024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RESÚMENES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Los resúmenes se podrán realizar en español o inglés, en texto plano (Arial 10, títulos en </w:t>
      </w:r>
      <w:r w:rsidDel="00000000" w:rsidR="00000000" w:rsidRPr="00000000">
        <w:rPr>
          <w:rFonts w:ascii="Arial" w:cs="Arial" w:eastAsia="Arial" w:hAnsi="Arial"/>
          <w:b w:val="1"/>
          <w:color w:val="00668e"/>
          <w:sz w:val="20"/>
          <w:szCs w:val="20"/>
          <w:rtl w:val="0"/>
        </w:rPr>
        <w:t xml:space="preserve">MAYÚSCULAS NEGRITAS</w:t>
      </w: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) en este mismo documento. La estructura general será: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TÍTULO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AUTORÍA; FILIACIÓN; correo electrónico (correspondencia)</w:t>
      </w:r>
    </w:p>
    <w:p w:rsidR="00000000" w:rsidDel="00000000" w:rsidP="00000000" w:rsidRDefault="00000000" w:rsidRPr="00000000" w14:paraId="00000017">
      <w:pPr>
        <w:spacing w:after="0" w:line="240" w:lineRule="auto"/>
        <w:ind w:left="708" w:firstLine="0"/>
        <w:rPr>
          <w:rFonts w:ascii="Arial" w:cs="Arial" w:eastAsia="Arial" w:hAnsi="Arial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BLOQUE TEMÁTICO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Marcar con una X el bloque temático al que se presenta la comunicación:</w:t>
      </w:r>
    </w:p>
    <w:tbl>
      <w:tblPr>
        <w:tblStyle w:val="Table2"/>
        <w:tblW w:w="9179.0" w:type="dxa"/>
        <w:jc w:val="left"/>
        <w:tblInd w:w="567.0" w:type="dxa"/>
        <w:tblBorders>
          <w:top w:color="00668e" w:space="0" w:sz="4" w:val="single"/>
          <w:left w:color="00668e" w:space="0" w:sz="4" w:val="single"/>
          <w:bottom w:color="00668e" w:space="0" w:sz="4" w:val="single"/>
          <w:right w:color="00668e" w:space="0" w:sz="4" w:val="single"/>
          <w:insideH w:color="00668e" w:space="0" w:sz="4" w:val="single"/>
          <w:insideV w:color="00668e" w:space="0" w:sz="4" w:val="single"/>
        </w:tblBorders>
        <w:tblLayout w:type="fixed"/>
        <w:tblLook w:val="0400"/>
      </w:tblPr>
      <w:tblGrid>
        <w:gridCol w:w="567"/>
        <w:gridCol w:w="8612"/>
        <w:tblGridChange w:id="0">
          <w:tblGrid>
            <w:gridCol w:w="567"/>
            <w:gridCol w:w="86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Bloque I.</w:t>
            </w: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highlight w:val="white"/>
                <w:rtl w:val="0"/>
              </w:rPr>
              <w:t xml:space="preserve"> Retos del desarrollo local en el ejercicio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Bloque II.</w:t>
            </w: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highlight w:val="white"/>
                <w:rtl w:val="0"/>
              </w:rPr>
              <w:t xml:space="preserve"> Retos del desarrollo local en la docencia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Bloque III.</w:t>
            </w: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highlight w:val="white"/>
                <w:rtl w:val="0"/>
              </w:rPr>
              <w:t xml:space="preserve"> Retos del desarrollo local en la investigación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ind w:left="708" w:firstLine="0"/>
        <w:jc w:val="both"/>
        <w:rPr>
          <w:rFonts w:ascii="Arial" w:cs="Arial" w:eastAsia="Arial" w:hAnsi="Arial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RESUMEN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(máximo 300 palabras) deberá constar de: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(a) Contexto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(b) Objetivos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(c) Diseño, metodología, materiales, enfoque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(d) Resultados principales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(e) Conclusiones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PALABRAS CLAVE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b w:val="1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Entre cinco y siete, cuyos términos no aparezcan en el título de la comunicación</w:t>
      </w:r>
      <w:r w:rsidDel="00000000" w:rsidR="00000000" w:rsidRPr="00000000">
        <w:rPr>
          <w:rFonts w:ascii="Arial" w:cs="Arial" w:eastAsia="Arial" w:hAnsi="Arial"/>
          <w:b w:val="1"/>
          <w:color w:val="00668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FECHAS-CLAVE</w:t>
      </w:r>
    </w:p>
    <w:tbl>
      <w:tblPr>
        <w:tblStyle w:val="Table3"/>
        <w:tblW w:w="9103.0" w:type="dxa"/>
        <w:jc w:val="left"/>
        <w:tblInd w:w="567.0" w:type="dxa"/>
        <w:tblBorders>
          <w:top w:color="00668e" w:space="0" w:sz="4" w:val="single"/>
          <w:left w:color="00668e" w:space="0" w:sz="4" w:val="single"/>
          <w:bottom w:color="00668e" w:space="0" w:sz="4" w:val="single"/>
          <w:right w:color="00668e" w:space="0" w:sz="4" w:val="single"/>
          <w:insideH w:color="00668e" w:space="0" w:sz="4" w:val="single"/>
          <w:insideV w:color="00668e" w:space="0" w:sz="4" w:val="single"/>
        </w:tblBorders>
        <w:tblLayout w:type="fixed"/>
        <w:tblLook w:val="0400"/>
      </w:tblPr>
      <w:tblGrid>
        <w:gridCol w:w="6379"/>
        <w:gridCol w:w="2724"/>
        <w:tblGridChange w:id="0">
          <w:tblGrid>
            <w:gridCol w:w="6379"/>
            <w:gridCol w:w="27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ENVÍO DE RESÚMENES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31 de enero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ACEPTACIÓN DE RESÚMENES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15 de febrero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ENVÍO RESUMEN EXTENSO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31 de marzo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ACEPTACIÓN DE RESUMEN EXTENSO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29 de 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INSCRIPCIÓN Y PAGO DE INSCRIPCIÓN REDUCIDA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30 de 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INSCRIPCIÓN Y PAGO DE INSCRIPCIÓN DESPUÉS DE PLAZO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00668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18"/>
                <w:szCs w:val="18"/>
                <w:rtl w:val="0"/>
              </w:rPr>
              <w:t xml:space="preserve">Desde 1 de mayo de 2024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mon" w:cs="Lemon" w:eastAsia="Lemon" w:hAnsi="Lemon"/>
          <w:b w:val="1"/>
          <w:i w:val="0"/>
          <w:smallCaps w:val="0"/>
          <w:strike w:val="0"/>
          <w:color w:val="00668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mon" w:cs="Lemon" w:eastAsia="Lemon" w:hAnsi="Lemon"/>
          <w:b w:val="1"/>
          <w:i w:val="0"/>
          <w:smallCaps w:val="0"/>
          <w:strike w:val="0"/>
          <w:color w:val="00668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emon" w:cs="Lemon" w:eastAsia="Lemon" w:hAnsi="Lemon"/>
          <w:b w:val="1"/>
          <w:i w:val="0"/>
          <w:smallCaps w:val="0"/>
          <w:strike w:val="0"/>
          <w:color w:val="00668e"/>
          <w:sz w:val="20"/>
          <w:szCs w:val="20"/>
          <w:u w:val="none"/>
          <w:shd w:fill="auto" w:val="clear"/>
          <w:vertAlign w:val="baseline"/>
          <w:rtl w:val="0"/>
        </w:rPr>
        <w:t xml:space="preserve">ENVÍOS </w:t>
      </w:r>
    </w:p>
    <w:p w:rsidR="00000000" w:rsidDel="00000000" w:rsidP="00000000" w:rsidRDefault="00000000" w:rsidRPr="00000000" w14:paraId="0000003B">
      <w:pPr>
        <w:pStyle w:val="Heading3"/>
        <w:spacing w:after="0" w:before="0" w:lineRule="auto"/>
        <w:rPr>
          <w:rFonts w:ascii="Arial" w:cs="Arial" w:eastAsia="Arial" w:hAnsi="Arial"/>
          <w:b w:val="0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668e"/>
          <w:sz w:val="20"/>
          <w:szCs w:val="20"/>
          <w:rtl w:val="0"/>
        </w:rPr>
        <w:t xml:space="preserve">Asunto del mensaje: Resumen Coloquio</w:t>
      </w:r>
    </w:p>
    <w:p w:rsidR="00000000" w:rsidDel="00000000" w:rsidP="00000000" w:rsidRDefault="00000000" w:rsidRPr="00000000" w14:paraId="0000003C">
      <w:pPr>
        <w:pStyle w:val="Heading3"/>
        <w:spacing w:after="0" w:before="0" w:lineRule="auto"/>
        <w:rPr>
          <w:rFonts w:ascii="Arial" w:cs="Arial" w:eastAsia="Arial" w:hAnsi="Arial"/>
          <w:b w:val="0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668e"/>
          <w:sz w:val="20"/>
          <w:szCs w:val="20"/>
          <w:rtl w:val="0"/>
        </w:rPr>
        <w:t xml:space="preserve">Nombre del archivo: </w:t>
      </w:r>
    </w:p>
    <w:p w:rsidR="00000000" w:rsidDel="00000000" w:rsidP="00000000" w:rsidRDefault="00000000" w:rsidRPr="00000000" w14:paraId="0000003D">
      <w:pPr>
        <w:pStyle w:val="Heading3"/>
        <w:numPr>
          <w:ilvl w:val="0"/>
          <w:numId w:val="1"/>
        </w:numPr>
        <w:spacing w:after="0" w:before="0" w:lineRule="auto"/>
        <w:ind w:left="720" w:hanging="360"/>
        <w:rPr>
          <w:b w:val="0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668e"/>
          <w:sz w:val="20"/>
          <w:szCs w:val="20"/>
          <w:rtl w:val="0"/>
        </w:rPr>
        <w:t xml:space="preserve">Autoría individual: PRIMERAPELLIDO_SEGUNDO_APELLIDO</w:t>
      </w:r>
    </w:p>
    <w:p w:rsidR="00000000" w:rsidDel="00000000" w:rsidP="00000000" w:rsidRDefault="00000000" w:rsidRPr="00000000" w14:paraId="0000003E">
      <w:pPr>
        <w:pStyle w:val="Heading3"/>
        <w:numPr>
          <w:ilvl w:val="0"/>
          <w:numId w:val="1"/>
        </w:numPr>
        <w:spacing w:after="0" w:before="0" w:lineRule="auto"/>
        <w:ind w:left="720" w:hanging="360"/>
        <w:rPr>
          <w:b w:val="0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668e"/>
          <w:sz w:val="20"/>
          <w:szCs w:val="20"/>
          <w:rtl w:val="0"/>
        </w:rPr>
        <w:t xml:space="preserve">Autoría doble: PRIMERAPELLIDO_Y_PRIMERAPELLIDO</w:t>
      </w:r>
    </w:p>
    <w:p w:rsidR="00000000" w:rsidDel="00000000" w:rsidP="00000000" w:rsidRDefault="00000000" w:rsidRPr="00000000" w14:paraId="0000003F">
      <w:pPr>
        <w:pStyle w:val="Heading3"/>
        <w:numPr>
          <w:ilvl w:val="0"/>
          <w:numId w:val="1"/>
        </w:numPr>
        <w:spacing w:after="0" w:before="0" w:lineRule="auto"/>
        <w:ind w:left="720" w:hanging="360"/>
        <w:rPr>
          <w:b w:val="0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668e"/>
          <w:sz w:val="20"/>
          <w:szCs w:val="20"/>
          <w:rtl w:val="0"/>
        </w:rPr>
        <w:t xml:space="preserve">Autoría múltiple: PRIMERAPELLIDO_SEGUNDO_APELLIDO_ET_AL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68e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668e"/>
          <w:sz w:val="20"/>
          <w:szCs w:val="20"/>
          <w:u w:val="none"/>
          <w:shd w:fill="auto" w:val="clear"/>
          <w:vertAlign w:val="baseline"/>
          <w:rtl w:val="0"/>
        </w:rPr>
        <w:t xml:space="preserve">SECRETARÍA LOCAL DEL CONGRESO, correo electrónico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8110"/>
          <w:sz w:val="20"/>
          <w:szCs w:val="20"/>
          <w:u w:val="none"/>
          <w:shd w:fill="auto" w:val="clear"/>
          <w:vertAlign w:val="baseline"/>
          <w:rtl w:val="0"/>
        </w:rPr>
        <w:t xml:space="preserve">&lt;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d6811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desarrollolocal@age-geografia.es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8110"/>
          <w:sz w:val="20"/>
          <w:szCs w:val="2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emo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esarrollolocal@age-geografia.es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